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78" w:rsidRDefault="00893678" w:rsidP="00893678">
      <w:pPr>
        <w:pStyle w:val="Titre1"/>
        <w:spacing w:after="269"/>
        <w:ind w:left="0" w:right="1632"/>
        <w:rPr>
          <w:rFonts w:ascii="Dax" w:hAnsi="Dax"/>
        </w:rPr>
      </w:pPr>
    </w:p>
    <w:p w:rsidR="003572A8" w:rsidRDefault="003572A8" w:rsidP="003572A8">
      <w:pPr>
        <w:pStyle w:val="Titre1"/>
        <w:spacing w:after="269"/>
        <w:ind w:left="0" w:right="1632"/>
        <w:jc w:val="left"/>
        <w:rPr>
          <w:rFonts w:ascii="Dax" w:hAnsi="Dax"/>
        </w:rPr>
      </w:pPr>
    </w:p>
    <w:p w:rsidR="00893678" w:rsidRPr="0082429E" w:rsidRDefault="00893678" w:rsidP="003572A8">
      <w:pPr>
        <w:pStyle w:val="Titre1"/>
        <w:spacing w:after="269"/>
        <w:ind w:left="2124" w:right="1632"/>
        <w:jc w:val="center"/>
        <w:rPr>
          <w:rFonts w:ascii="Dax" w:hAnsi="Dax"/>
          <w:b/>
          <w:sz w:val="24"/>
        </w:rPr>
      </w:pPr>
      <w:r w:rsidRPr="0082429E">
        <w:rPr>
          <w:rFonts w:ascii="Dax" w:hAnsi="Dax"/>
          <w:b/>
          <w:sz w:val="24"/>
        </w:rPr>
        <w:t>ANNONCE POUR LE RECRUTEMENT DE DISTRIBUTEUR</w:t>
      </w:r>
      <w:r w:rsidR="0082429E" w:rsidRPr="0082429E">
        <w:rPr>
          <w:rFonts w:ascii="Dax" w:hAnsi="Dax"/>
          <w:b/>
          <w:sz w:val="24"/>
        </w:rPr>
        <w:t xml:space="preserve">S </w:t>
      </w:r>
    </w:p>
    <w:p w:rsidR="000409DE" w:rsidRDefault="00654805" w:rsidP="00654805">
      <w:pPr>
        <w:spacing w:after="91"/>
        <w:rPr>
          <w:rFonts w:ascii="Dax" w:hAnsi="Dax"/>
        </w:rPr>
      </w:pPr>
      <w:r>
        <w:rPr>
          <w:rFonts w:ascii="Dax" w:hAnsi="Dax"/>
        </w:rPr>
        <w:t>Dans l</w:t>
      </w:r>
      <w:r w:rsidR="00593A05">
        <w:rPr>
          <w:rFonts w:ascii="Dax" w:hAnsi="Dax"/>
        </w:rPr>
        <w:t>a continuité</w:t>
      </w:r>
      <w:r>
        <w:rPr>
          <w:rFonts w:ascii="Dax" w:hAnsi="Dax"/>
        </w:rPr>
        <w:t xml:space="preserve"> de </w:t>
      </w:r>
      <w:r w:rsidR="0098378C">
        <w:rPr>
          <w:rFonts w:ascii="Dax" w:hAnsi="Dax"/>
        </w:rPr>
        <w:t xml:space="preserve">la transformation </w:t>
      </w:r>
      <w:r w:rsidR="00593A05">
        <w:rPr>
          <w:rFonts w:ascii="Dax" w:hAnsi="Dax"/>
        </w:rPr>
        <w:t xml:space="preserve">de son réseau de distribution pour l’exercice 2024-2025, </w:t>
      </w:r>
      <w:r w:rsidR="00091D29">
        <w:rPr>
          <w:rFonts w:ascii="Dax" w:hAnsi="Dax"/>
        </w:rPr>
        <w:t>Operateur Telecom leader de la place</w:t>
      </w:r>
      <w:r w:rsidR="00593A05">
        <w:rPr>
          <w:rFonts w:ascii="Dax" w:hAnsi="Dax"/>
        </w:rPr>
        <w:t xml:space="preserve"> souhaite sélectionner un ou plusieurs partenaires dans diverses régions du Benin.</w:t>
      </w:r>
    </w:p>
    <w:p w:rsidR="0090530C" w:rsidRDefault="0090530C" w:rsidP="00654805">
      <w:pPr>
        <w:spacing w:after="91"/>
        <w:rPr>
          <w:rFonts w:ascii="Dax" w:hAnsi="Dax"/>
        </w:rPr>
      </w:pPr>
    </w:p>
    <w:p w:rsidR="00E77E7C" w:rsidRDefault="00BC416C" w:rsidP="00654805">
      <w:pPr>
        <w:spacing w:after="91"/>
        <w:rPr>
          <w:rFonts w:ascii="Dax" w:hAnsi="Dax"/>
        </w:rPr>
      </w:pPr>
      <w:r>
        <w:rPr>
          <w:rFonts w:ascii="Dax" w:hAnsi="Dax"/>
        </w:rPr>
        <w:t xml:space="preserve">La mission principale du Distributeur sera d’assurer la commercialisation des offres et produits </w:t>
      </w:r>
      <w:proofErr w:type="spellStart"/>
      <w:r w:rsidR="003E1373">
        <w:rPr>
          <w:rFonts w:ascii="Dax" w:hAnsi="Dax"/>
        </w:rPr>
        <w:t>Telco</w:t>
      </w:r>
      <w:proofErr w:type="spellEnd"/>
      <w:r w:rsidR="00091D29">
        <w:rPr>
          <w:rFonts w:ascii="Dax" w:hAnsi="Dax"/>
        </w:rPr>
        <w:t xml:space="preserve"> et Mobile Money</w:t>
      </w:r>
      <w:r>
        <w:rPr>
          <w:rFonts w:ascii="Dax" w:hAnsi="Dax"/>
        </w:rPr>
        <w:t xml:space="preserve">, de créer et développer un réseau de points </w:t>
      </w:r>
      <w:r w:rsidR="00304831">
        <w:rPr>
          <w:rFonts w:ascii="Dax" w:hAnsi="Dax"/>
        </w:rPr>
        <w:t>de vente</w:t>
      </w:r>
      <w:r w:rsidR="00E77E7C">
        <w:rPr>
          <w:rFonts w:ascii="Dax" w:hAnsi="Dax"/>
        </w:rPr>
        <w:t xml:space="preserve">, de représenter </w:t>
      </w:r>
      <w:r w:rsidR="00091D29">
        <w:rPr>
          <w:rFonts w:ascii="Dax" w:hAnsi="Dax"/>
        </w:rPr>
        <w:t>l’Opérateur</w:t>
      </w:r>
      <w:r w:rsidR="00E77E7C">
        <w:rPr>
          <w:rFonts w:ascii="Dax" w:hAnsi="Dax"/>
        </w:rPr>
        <w:t xml:space="preserve"> à sa demande, de veiller à l’accroissement de la part de valeur et la part de marché en ligne avec les objectifs fixés.</w:t>
      </w:r>
    </w:p>
    <w:p w:rsidR="00D2095C" w:rsidRDefault="00E77E7C" w:rsidP="00D2095C">
      <w:pPr>
        <w:spacing w:after="91"/>
        <w:rPr>
          <w:rFonts w:ascii="Dax" w:eastAsia="Times New Roman" w:hAnsi="Dax" w:cs="Times New Roman"/>
          <w:sz w:val="21"/>
        </w:rPr>
      </w:pPr>
      <w:r>
        <w:rPr>
          <w:rFonts w:ascii="Dax" w:hAnsi="Dax"/>
        </w:rPr>
        <w:t xml:space="preserve">Les entreprises intéressées pourront manifester leur intérêt en fournissant les informations suivantes sous forme </w:t>
      </w:r>
      <w:r w:rsidR="00D2095C">
        <w:rPr>
          <w:rFonts w:ascii="Dax" w:hAnsi="Dax"/>
        </w:rPr>
        <w:t xml:space="preserve">d’une présentation </w:t>
      </w:r>
      <w:r w:rsidR="00D2095C" w:rsidRPr="00893678">
        <w:rPr>
          <w:rFonts w:ascii="Dax" w:eastAsia="Times New Roman" w:hAnsi="Dax" w:cs="Times New Roman"/>
          <w:sz w:val="21"/>
        </w:rPr>
        <w:t>dans un document unique</w:t>
      </w:r>
      <w:r w:rsidR="00D2095C">
        <w:rPr>
          <w:rFonts w:ascii="Dax" w:eastAsia="Times New Roman" w:hAnsi="Dax" w:cs="Times New Roman"/>
          <w:sz w:val="21"/>
        </w:rPr>
        <w:t> :</w:t>
      </w:r>
    </w:p>
    <w:p w:rsidR="00D2095C" w:rsidRPr="00893678" w:rsidRDefault="00D2095C" w:rsidP="00D2095C">
      <w:pPr>
        <w:spacing w:after="91"/>
        <w:rPr>
          <w:rFonts w:ascii="Dax" w:hAnsi="Dax"/>
        </w:rPr>
      </w:pPr>
    </w:p>
    <w:p w:rsidR="00D2095C" w:rsidRPr="00893678" w:rsidRDefault="00D2095C" w:rsidP="00D2095C">
      <w:pPr>
        <w:numPr>
          <w:ilvl w:val="0"/>
          <w:numId w:val="4"/>
        </w:numPr>
        <w:spacing w:line="269" w:lineRule="auto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 xml:space="preserve">Présentation de la future structure (actionnaires, dirigeants, gouvernance) ; </w:t>
      </w:r>
    </w:p>
    <w:p w:rsidR="00D2095C" w:rsidRPr="00893678" w:rsidRDefault="00D2095C" w:rsidP="00D2095C">
      <w:pPr>
        <w:numPr>
          <w:ilvl w:val="0"/>
          <w:numId w:val="4"/>
        </w:numPr>
        <w:spacing w:after="7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 xml:space="preserve">Descriptif du domaine d’activité et les réalisations dans ce domaine ; </w:t>
      </w:r>
      <w:r w:rsidR="00DF0FD5">
        <w:rPr>
          <w:rFonts w:ascii="Dax" w:eastAsia="Times New Roman" w:hAnsi="Dax" w:cs="Times New Roman"/>
          <w:sz w:val="21"/>
        </w:rPr>
        <w:t>De préférence dans les Télécoms ou les FMCG (Produits de grande consommation courante)</w:t>
      </w:r>
    </w:p>
    <w:p w:rsidR="00D2095C" w:rsidRPr="00893678" w:rsidRDefault="00D2095C" w:rsidP="00D2095C">
      <w:pPr>
        <w:numPr>
          <w:ilvl w:val="0"/>
          <w:numId w:val="4"/>
        </w:numPr>
        <w:spacing w:after="10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 xml:space="preserve">Courrier de motivation de la candidature de la structure ; </w:t>
      </w:r>
    </w:p>
    <w:p w:rsidR="00D2095C" w:rsidRPr="00893678" w:rsidRDefault="00D2095C" w:rsidP="00D2095C">
      <w:pPr>
        <w:numPr>
          <w:ilvl w:val="0"/>
          <w:numId w:val="4"/>
        </w:numPr>
        <w:spacing w:line="271" w:lineRule="auto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>La proposition de mode opératoire pour la mise en œuvre de l’activité de distribution de</w:t>
      </w:r>
      <w:r w:rsidR="00DF0FD5">
        <w:rPr>
          <w:rFonts w:ascii="Dax" w:eastAsia="Times New Roman" w:hAnsi="Dax" w:cs="Times New Roman"/>
          <w:sz w:val="21"/>
        </w:rPr>
        <w:t>s offres et services</w:t>
      </w:r>
      <w:r w:rsidR="00091D29">
        <w:rPr>
          <w:rFonts w:ascii="Dax" w:eastAsia="Times New Roman" w:hAnsi="Dax" w:cs="Times New Roman"/>
          <w:sz w:val="21"/>
        </w:rPr>
        <w:t xml:space="preserve"> </w:t>
      </w:r>
      <w:proofErr w:type="spellStart"/>
      <w:r w:rsidR="00091D29">
        <w:rPr>
          <w:rFonts w:ascii="Dax" w:eastAsia="Times New Roman" w:hAnsi="Dax" w:cs="Times New Roman"/>
          <w:sz w:val="21"/>
        </w:rPr>
        <w:t>Telco</w:t>
      </w:r>
      <w:proofErr w:type="spellEnd"/>
      <w:r w:rsidR="00091D29">
        <w:rPr>
          <w:rFonts w:ascii="Dax" w:eastAsia="Times New Roman" w:hAnsi="Dax" w:cs="Times New Roman"/>
          <w:sz w:val="21"/>
        </w:rPr>
        <w:t xml:space="preserve"> et Mobile Money</w:t>
      </w:r>
      <w:r w:rsidR="00DF0FD5">
        <w:rPr>
          <w:rFonts w:ascii="Dax" w:eastAsia="Times New Roman" w:hAnsi="Dax" w:cs="Times New Roman"/>
          <w:sz w:val="21"/>
        </w:rPr>
        <w:t>.</w:t>
      </w:r>
    </w:p>
    <w:p w:rsidR="00D2095C" w:rsidRPr="00893678" w:rsidRDefault="00D2095C" w:rsidP="00D2095C">
      <w:pPr>
        <w:numPr>
          <w:ilvl w:val="0"/>
          <w:numId w:val="4"/>
        </w:numPr>
        <w:spacing w:line="269" w:lineRule="auto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 xml:space="preserve">La présentation des ressources humaines clés à mobiliser dans le cadre de cette proposition d’organisation ; </w:t>
      </w:r>
    </w:p>
    <w:p w:rsidR="000409DE" w:rsidRPr="00DF0FD5" w:rsidRDefault="00D2095C" w:rsidP="00D2095C">
      <w:pPr>
        <w:numPr>
          <w:ilvl w:val="0"/>
          <w:numId w:val="4"/>
        </w:numPr>
        <w:spacing w:after="4" w:line="267" w:lineRule="auto"/>
        <w:ind w:hanging="350"/>
        <w:jc w:val="both"/>
        <w:rPr>
          <w:rFonts w:ascii="Dax" w:hAnsi="Dax"/>
        </w:rPr>
      </w:pPr>
      <w:r w:rsidRPr="00893678">
        <w:rPr>
          <w:rFonts w:ascii="Dax" w:eastAsia="Times New Roman" w:hAnsi="Dax" w:cs="Times New Roman"/>
          <w:sz w:val="21"/>
        </w:rPr>
        <w:t xml:space="preserve">Attestation sur l’honneur des informations transmises qui seront vérifiables. </w:t>
      </w:r>
    </w:p>
    <w:p w:rsidR="00DF0FD5" w:rsidRDefault="00DF0FD5" w:rsidP="00D2095C">
      <w:pPr>
        <w:numPr>
          <w:ilvl w:val="0"/>
          <w:numId w:val="4"/>
        </w:numPr>
        <w:spacing w:after="4" w:line="267" w:lineRule="auto"/>
        <w:ind w:hanging="350"/>
        <w:jc w:val="both"/>
        <w:rPr>
          <w:rFonts w:ascii="Dax" w:eastAsia="Times New Roman" w:hAnsi="Dax" w:cs="Times New Roman"/>
          <w:sz w:val="21"/>
        </w:rPr>
      </w:pPr>
      <w:r w:rsidRPr="00DF0FD5">
        <w:rPr>
          <w:rFonts w:ascii="Dax" w:eastAsia="Times New Roman" w:hAnsi="Dax" w:cs="Times New Roman"/>
          <w:sz w:val="21"/>
        </w:rPr>
        <w:t>Un</w:t>
      </w:r>
      <w:r>
        <w:rPr>
          <w:rFonts w:ascii="Dax" w:eastAsia="Times New Roman" w:hAnsi="Dax" w:cs="Times New Roman"/>
          <w:sz w:val="21"/>
        </w:rPr>
        <w:t xml:space="preserve"> document attestant de la capacité financière de l’entreprise. Le fonds de roulement nécessaire à la conduite de l’activité sera de 100 000 000 FCFA minimum.</w:t>
      </w:r>
    </w:p>
    <w:p w:rsidR="00C86B3A" w:rsidRDefault="00C86B3A" w:rsidP="00C86B3A">
      <w:pPr>
        <w:spacing w:after="4" w:line="267" w:lineRule="auto"/>
        <w:jc w:val="both"/>
        <w:rPr>
          <w:rFonts w:ascii="Dax" w:eastAsia="Times New Roman" w:hAnsi="Dax" w:cs="Times New Roman"/>
          <w:sz w:val="21"/>
        </w:rPr>
      </w:pPr>
    </w:p>
    <w:p w:rsidR="00C86B3A" w:rsidRPr="000313DE" w:rsidRDefault="00C86B3A" w:rsidP="00C86B3A">
      <w:pPr>
        <w:spacing w:after="130"/>
        <w:ind w:left="2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  <w:u w:val="single" w:color="000000"/>
        </w:rPr>
        <w:t>Délais de soumission</w:t>
      </w:r>
      <w:r w:rsidRPr="000313DE">
        <w:rPr>
          <w:rFonts w:ascii="Dax" w:eastAsia="Times New Roman" w:hAnsi="Dax" w:cs="Times New Roman"/>
          <w:sz w:val="21"/>
        </w:rPr>
        <w:t xml:space="preserve"> : </w:t>
      </w:r>
    </w:p>
    <w:p w:rsidR="00C86B3A" w:rsidRPr="00C86B3A" w:rsidRDefault="00C86B3A" w:rsidP="00C86B3A">
      <w:pPr>
        <w:numPr>
          <w:ilvl w:val="0"/>
          <w:numId w:val="6"/>
        </w:numPr>
        <w:spacing w:after="0" w:line="271" w:lineRule="auto"/>
        <w:ind w:right="25" w:hanging="350"/>
        <w:jc w:val="both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</w:rPr>
        <w:t xml:space="preserve">Le dernier délai pour la soumission de votre réponse à cet appel à manifestation d’intérêt est fixé </w:t>
      </w:r>
      <w:r w:rsidR="003E1373">
        <w:rPr>
          <w:rFonts w:ascii="Dax" w:eastAsia="Times New Roman" w:hAnsi="Dax" w:cs="Times New Roman"/>
          <w:sz w:val="21"/>
        </w:rPr>
        <w:t>au</w:t>
      </w:r>
      <w:r w:rsidR="003E1373" w:rsidRPr="003E1373">
        <w:rPr>
          <w:rFonts w:ascii="Dax" w:eastAsia="Times New Roman" w:hAnsi="Dax" w:cs="Times New Roman"/>
          <w:color w:val="0000FF"/>
          <w:sz w:val="21"/>
        </w:rPr>
        <w:t xml:space="preserve"> lundi 04 Novembre 2024</w:t>
      </w:r>
      <w:r w:rsidRPr="000313DE">
        <w:rPr>
          <w:rFonts w:ascii="Dax" w:eastAsia="Times New Roman" w:hAnsi="Dax" w:cs="Times New Roman"/>
          <w:sz w:val="21"/>
        </w:rPr>
        <w:t xml:space="preserve"> </w:t>
      </w:r>
    </w:p>
    <w:p w:rsidR="00C86B3A" w:rsidRPr="00C86B3A" w:rsidRDefault="00C86B3A" w:rsidP="003E1373">
      <w:pPr>
        <w:numPr>
          <w:ilvl w:val="0"/>
          <w:numId w:val="6"/>
        </w:numPr>
        <w:spacing w:after="2" w:line="269" w:lineRule="auto"/>
        <w:ind w:right="25" w:hanging="350"/>
        <w:jc w:val="both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</w:rPr>
        <w:lastRenderedPageBreak/>
        <w:t xml:space="preserve">Les soumissions sont reçues par mail </w:t>
      </w:r>
      <w:r>
        <w:rPr>
          <w:rFonts w:ascii="Dax" w:eastAsia="Times New Roman" w:hAnsi="Dax" w:cs="Times New Roman"/>
          <w:sz w:val="21"/>
        </w:rPr>
        <w:t xml:space="preserve">au </w:t>
      </w:r>
      <w:r w:rsidR="003E1373" w:rsidRPr="003E1373">
        <w:rPr>
          <w:rFonts w:ascii="Dax" w:eastAsia="Times New Roman" w:hAnsi="Dax" w:cs="Times New Roman"/>
          <w:sz w:val="21"/>
        </w:rPr>
        <w:t>Info@matinlibre.com</w:t>
      </w:r>
      <w:r>
        <w:rPr>
          <w:rFonts w:ascii="Dax" w:eastAsia="Times New Roman" w:hAnsi="Dax" w:cs="Times New Roman"/>
          <w:sz w:val="21"/>
        </w:rPr>
        <w:t xml:space="preserve"> avec</w:t>
      </w:r>
      <w:r w:rsidRPr="000313DE">
        <w:rPr>
          <w:rFonts w:ascii="Dax" w:eastAsia="Times New Roman" w:hAnsi="Dax" w:cs="Times New Roman"/>
          <w:sz w:val="21"/>
        </w:rPr>
        <w:t xml:space="preserve"> pour objet du mail </w:t>
      </w:r>
      <w:r w:rsidRPr="00C86B3A">
        <w:rPr>
          <w:rFonts w:ascii="Dax" w:eastAsia="Times New Roman" w:hAnsi="Dax" w:cs="Times New Roman"/>
          <w:b/>
          <w:color w:val="FF0000"/>
          <w:sz w:val="20"/>
          <w:szCs w:val="20"/>
        </w:rPr>
        <w:t xml:space="preserve">« PROJET POUR LE RECRUTEMENT </w:t>
      </w:r>
      <w:r w:rsidRPr="00C86B3A">
        <w:rPr>
          <w:rFonts w:ascii="Dax" w:hAnsi="Dax"/>
          <w:b/>
          <w:color w:val="FF0000"/>
          <w:sz w:val="20"/>
          <w:szCs w:val="20"/>
        </w:rPr>
        <w:t>DE DISTRIBUTEURS»</w:t>
      </w:r>
    </w:p>
    <w:p w:rsidR="00C86B3A" w:rsidRPr="00C86B3A" w:rsidRDefault="00C86B3A" w:rsidP="00C86B3A">
      <w:pPr>
        <w:spacing w:after="2" w:line="269" w:lineRule="auto"/>
        <w:ind w:left="1044" w:right="25"/>
        <w:jc w:val="both"/>
        <w:rPr>
          <w:rFonts w:ascii="Dax" w:hAnsi="Dax"/>
        </w:rPr>
      </w:pPr>
    </w:p>
    <w:p w:rsidR="00C86B3A" w:rsidRDefault="00C86B3A" w:rsidP="00C86B3A">
      <w:pPr>
        <w:spacing w:after="2" w:line="269" w:lineRule="auto"/>
        <w:ind w:right="25"/>
        <w:jc w:val="both"/>
        <w:rPr>
          <w:rFonts w:ascii="Dax" w:eastAsia="Times New Roman" w:hAnsi="Dax" w:cs="Times New Roman"/>
          <w:sz w:val="21"/>
          <w:u w:val="single" w:color="000000"/>
        </w:rPr>
      </w:pPr>
    </w:p>
    <w:p w:rsidR="00C86B3A" w:rsidRPr="000313DE" w:rsidRDefault="00C86B3A" w:rsidP="00C86B3A">
      <w:pPr>
        <w:spacing w:after="2" w:line="269" w:lineRule="auto"/>
        <w:ind w:right="25"/>
        <w:jc w:val="both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  <w:u w:val="single" w:color="000000"/>
        </w:rPr>
        <w:t>Contacts</w:t>
      </w:r>
      <w:r w:rsidRPr="000313DE">
        <w:rPr>
          <w:rFonts w:ascii="Dax" w:eastAsia="Times New Roman" w:hAnsi="Dax" w:cs="Times New Roman"/>
          <w:sz w:val="21"/>
        </w:rPr>
        <w:t xml:space="preserve"> : </w:t>
      </w:r>
    </w:p>
    <w:p w:rsidR="00C86B3A" w:rsidRPr="000313DE" w:rsidRDefault="00C86B3A" w:rsidP="00C86B3A">
      <w:pPr>
        <w:spacing w:after="1" w:line="268" w:lineRule="auto"/>
        <w:ind w:left="2"/>
        <w:jc w:val="both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</w:rPr>
        <w:t xml:space="preserve">Pour tout besoin d’informations complémentaires, veuillez contacter </w:t>
      </w:r>
    </w:p>
    <w:p w:rsidR="00C86B3A" w:rsidRPr="00C86B3A" w:rsidRDefault="00C86B3A" w:rsidP="003E1373">
      <w:pPr>
        <w:numPr>
          <w:ilvl w:val="0"/>
          <w:numId w:val="7"/>
        </w:numPr>
        <w:spacing w:after="10"/>
        <w:ind w:hanging="350"/>
        <w:rPr>
          <w:rFonts w:ascii="Dax" w:hAnsi="Dax"/>
        </w:rPr>
      </w:pPr>
      <w:r w:rsidRPr="000313DE">
        <w:rPr>
          <w:rFonts w:ascii="Dax" w:eastAsia="Times New Roman" w:hAnsi="Dax" w:cs="Times New Roman"/>
          <w:sz w:val="21"/>
        </w:rPr>
        <w:t xml:space="preserve">par mail à l’adresse </w:t>
      </w:r>
      <w:bookmarkStart w:id="0" w:name="_GoBack"/>
      <w:r w:rsidR="003E1373" w:rsidRPr="00604764">
        <w:rPr>
          <w:rFonts w:ascii="Dax" w:eastAsia="Times New Roman" w:hAnsi="Dax" w:cs="Times New Roman"/>
          <w:color w:val="0000FF"/>
          <w:sz w:val="21"/>
        </w:rPr>
        <w:t>Info@matinlibre.com</w:t>
      </w:r>
      <w:bookmarkEnd w:id="0"/>
    </w:p>
    <w:sectPr w:rsidR="00C86B3A" w:rsidRPr="00C86B3A">
      <w:footerReference w:type="even" r:id="rId10"/>
      <w:footerReference w:type="default" r:id="rId11"/>
      <w:footerReference w:type="first" r:id="rId12"/>
      <w:pgSz w:w="11906" w:h="16838"/>
      <w:pgMar w:top="2095" w:right="1535" w:bottom="2165" w:left="1378" w:header="72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DE" w:rsidRDefault="00A45EDE">
      <w:pPr>
        <w:spacing w:after="0" w:line="240" w:lineRule="auto"/>
      </w:pPr>
      <w:r>
        <w:separator/>
      </w:r>
    </w:p>
  </w:endnote>
  <w:endnote w:type="continuationSeparator" w:id="0">
    <w:p w:rsidR="00A45EDE" w:rsidRDefault="00A4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DE" w:rsidRDefault="0092656A">
    <w:pPr>
      <w:spacing w:after="0"/>
      <w:ind w:right="-158"/>
      <w:jc w:val="right"/>
    </w:pPr>
    <w:r>
      <w:rPr>
        <w:rFonts w:ascii="Times New Roman" w:eastAsia="Times New Roman" w:hAnsi="Times New Roman" w:cs="Times New Roman"/>
        <w:sz w:val="23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sur </w:t>
    </w:r>
    <w:fldSimple w:instr=" NUMPAGES   \* MERGEFORMAT ">
      <w:r w:rsidR="003E1373" w:rsidRPr="003E1373">
        <w:rPr>
          <w:rFonts w:ascii="Times New Roman" w:eastAsia="Times New Roman" w:hAnsi="Times New Roman" w:cs="Times New Roman"/>
          <w:noProof/>
          <w:sz w:val="23"/>
        </w:rPr>
        <w:t>2</w:t>
      </w:r>
    </w:fldSimple>
    <w:r>
      <w:rPr>
        <w:rFonts w:ascii="Times New Roman" w:eastAsia="Times New Roman" w:hAnsi="Times New Roman" w:cs="Times New Roman"/>
        <w:sz w:val="23"/>
      </w:rPr>
      <w:t xml:space="preserve"> </w:t>
    </w:r>
  </w:p>
  <w:p w:rsidR="000409DE" w:rsidRDefault="0092656A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DE" w:rsidRDefault="0092656A">
    <w:pPr>
      <w:spacing w:after="0"/>
      <w:ind w:right="-158"/>
      <w:jc w:val="right"/>
    </w:pPr>
    <w:r>
      <w:rPr>
        <w:rFonts w:ascii="Times New Roman" w:eastAsia="Times New Roman" w:hAnsi="Times New Roman" w:cs="Times New Roman"/>
        <w:sz w:val="23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04764" w:rsidRPr="00604764">
      <w:rPr>
        <w:rFonts w:ascii="Times New Roman" w:eastAsia="Times New Roman" w:hAnsi="Times New Roman" w:cs="Times New Roman"/>
        <w:noProof/>
        <w:sz w:val="23"/>
      </w:rPr>
      <w:t>2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sur </w:t>
    </w:r>
    <w:fldSimple w:instr=" NUMPAGES   \* MERGEFORMAT ">
      <w:r w:rsidR="00604764" w:rsidRPr="00604764">
        <w:rPr>
          <w:rFonts w:ascii="Times New Roman" w:eastAsia="Times New Roman" w:hAnsi="Times New Roman" w:cs="Times New Roman"/>
          <w:noProof/>
          <w:sz w:val="23"/>
        </w:rPr>
        <w:t>2</w:t>
      </w:r>
    </w:fldSimple>
    <w:r>
      <w:rPr>
        <w:rFonts w:ascii="Times New Roman" w:eastAsia="Times New Roman" w:hAnsi="Times New Roman" w:cs="Times New Roman"/>
        <w:sz w:val="23"/>
      </w:rPr>
      <w:t xml:space="preserve"> </w:t>
    </w:r>
  </w:p>
  <w:p w:rsidR="000409DE" w:rsidRDefault="0092656A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DE" w:rsidRDefault="0092656A">
    <w:pPr>
      <w:spacing w:after="0"/>
      <w:ind w:right="-158"/>
      <w:jc w:val="right"/>
    </w:pPr>
    <w:r>
      <w:rPr>
        <w:rFonts w:ascii="Times New Roman" w:eastAsia="Times New Roman" w:hAnsi="Times New Roman" w:cs="Times New Roman"/>
        <w:sz w:val="23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sur </w:t>
    </w:r>
    <w:fldSimple w:instr=" NUMPAGES   \* MERGEFORMAT ">
      <w:r w:rsidR="003E1373" w:rsidRPr="003E1373">
        <w:rPr>
          <w:rFonts w:ascii="Times New Roman" w:eastAsia="Times New Roman" w:hAnsi="Times New Roman" w:cs="Times New Roman"/>
          <w:noProof/>
          <w:sz w:val="23"/>
        </w:rPr>
        <w:t>2</w:t>
      </w:r>
    </w:fldSimple>
    <w:r>
      <w:rPr>
        <w:rFonts w:ascii="Times New Roman" w:eastAsia="Times New Roman" w:hAnsi="Times New Roman" w:cs="Times New Roman"/>
        <w:sz w:val="23"/>
      </w:rPr>
      <w:t xml:space="preserve"> </w:t>
    </w:r>
  </w:p>
  <w:p w:rsidR="000409DE" w:rsidRDefault="0092656A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DE" w:rsidRDefault="00A45EDE">
      <w:pPr>
        <w:spacing w:after="0" w:line="240" w:lineRule="auto"/>
      </w:pPr>
      <w:r>
        <w:separator/>
      </w:r>
    </w:p>
  </w:footnote>
  <w:footnote w:type="continuationSeparator" w:id="0">
    <w:p w:rsidR="00A45EDE" w:rsidRDefault="00A4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753"/>
    <w:multiLevelType w:val="hybridMultilevel"/>
    <w:tmpl w:val="FFFFFFFF"/>
    <w:lvl w:ilvl="0" w:tplc="327AD9E2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22464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6A425A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081A56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5E61A4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1A9CD0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72B8E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1AD49C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94A55E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91BF5"/>
    <w:multiLevelType w:val="hybridMultilevel"/>
    <w:tmpl w:val="FFFFFFFF"/>
    <w:lvl w:ilvl="0" w:tplc="92820A6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E43E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1C2F7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82B48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A3D66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56186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12E60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B2C60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7ABBD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F0D0C"/>
    <w:multiLevelType w:val="hybridMultilevel"/>
    <w:tmpl w:val="FFFFFFFF"/>
    <w:lvl w:ilvl="0" w:tplc="4B902674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D08024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643EF0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6AEB06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921630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9214FC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48766E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5A70AC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3E5974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3C0E75"/>
    <w:multiLevelType w:val="hybridMultilevel"/>
    <w:tmpl w:val="FFFFFFFF"/>
    <w:lvl w:ilvl="0" w:tplc="BAB8B3E2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5AE0D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48728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CE1CD6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8F3A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CC768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544626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7C8AB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81FF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756B7C"/>
    <w:multiLevelType w:val="hybridMultilevel"/>
    <w:tmpl w:val="FFFFFFFF"/>
    <w:lvl w:ilvl="0" w:tplc="899A760E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CFAA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C4B0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16387A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A3B0E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E513C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3A0822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3E0530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6A865A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F72EE5"/>
    <w:multiLevelType w:val="hybridMultilevel"/>
    <w:tmpl w:val="FFFFFFFF"/>
    <w:lvl w:ilvl="0" w:tplc="75B040FA">
      <w:start w:val="1"/>
      <w:numFmt w:val="bullet"/>
      <w:lvlText w:val="•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0602E6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147E22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BACA8C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9EF3B4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6A83AC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9E828A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52FA86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0CEF10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731926"/>
    <w:multiLevelType w:val="hybridMultilevel"/>
    <w:tmpl w:val="FFFFFFFF"/>
    <w:lvl w:ilvl="0" w:tplc="D8AE2608">
      <w:start w:val="16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0420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40DD6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DC2D2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20BC0E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085E6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50236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00C4F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92A4B2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DE"/>
    <w:rsid w:val="000409DE"/>
    <w:rsid w:val="00091D29"/>
    <w:rsid w:val="00204BE5"/>
    <w:rsid w:val="00304831"/>
    <w:rsid w:val="003572A8"/>
    <w:rsid w:val="003E1373"/>
    <w:rsid w:val="00502E0C"/>
    <w:rsid w:val="00593A05"/>
    <w:rsid w:val="00604764"/>
    <w:rsid w:val="00654805"/>
    <w:rsid w:val="0082429E"/>
    <w:rsid w:val="00893678"/>
    <w:rsid w:val="0090530C"/>
    <w:rsid w:val="0092656A"/>
    <w:rsid w:val="0098378C"/>
    <w:rsid w:val="00A45EDE"/>
    <w:rsid w:val="00AA05A2"/>
    <w:rsid w:val="00BC416C"/>
    <w:rsid w:val="00C86B3A"/>
    <w:rsid w:val="00D2095C"/>
    <w:rsid w:val="00DF0FD5"/>
    <w:rsid w:val="00E77E7C"/>
    <w:rsid w:val="00E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E77E8-0E66-474E-AC0D-29CA425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89" w:line="259" w:lineRule="auto"/>
      <w:ind w:left="3122"/>
      <w:jc w:val="right"/>
      <w:outlineLvl w:val="0"/>
    </w:pPr>
    <w:rPr>
      <w:rFonts w:ascii="Times New Roman" w:eastAsia="Times New Roman" w:hAnsi="Times New Roman" w:cs="Times New Roman"/>
      <w:color w:val="000000"/>
      <w:sz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3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9b19b7-f84a-4a21-a6e3-aa15d8a6d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05AA9C9C70847BD775E92FAB7D4E1" ma:contentTypeVersion="13" ma:contentTypeDescription="Create a new document." ma:contentTypeScope="" ma:versionID="faea332a8227c254258f855949cce00d">
  <xsd:schema xmlns:xsd="http://www.w3.org/2001/XMLSchema" xmlns:xs="http://www.w3.org/2001/XMLSchema" xmlns:p="http://schemas.microsoft.com/office/2006/metadata/properties" xmlns:ns3="df9b19b7-f84a-4a21-a6e3-aa15d8a6dd97" xmlns:ns4="7e186c01-069a-4228-a6d3-46daf7670392" targetNamespace="http://schemas.microsoft.com/office/2006/metadata/properties" ma:root="true" ma:fieldsID="a8d2d41d460a36e304c29868bf85efa3" ns3:_="" ns4:_="">
    <xsd:import namespace="df9b19b7-f84a-4a21-a6e3-aa15d8a6dd97"/>
    <xsd:import namespace="7e186c01-069a-4228-a6d3-46daf767039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b19b7-f84a-4a21-a6e3-aa15d8a6dd9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6c01-069a-4228-a6d3-46daf767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47711-F1CD-43B6-9EFB-4E281CA54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A5F4D-B468-4807-96A0-16F4E26C50E5}">
  <ds:schemaRefs>
    <ds:schemaRef ds:uri="http://schemas.microsoft.com/office/2006/metadata/properties"/>
    <ds:schemaRef ds:uri="http://schemas.microsoft.com/office/infopath/2007/PartnerControls"/>
    <ds:schemaRef ds:uri="df9b19b7-f84a-4a21-a6e3-aa15d8a6dd97"/>
  </ds:schemaRefs>
</ds:datastoreItem>
</file>

<file path=customXml/itemProps3.xml><?xml version="1.0" encoding="utf-8"?>
<ds:datastoreItem xmlns:ds="http://schemas.openxmlformats.org/officeDocument/2006/customXml" ds:itemID="{E8A5E490-EED6-4E94-8D60-044FE8FB0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b19b7-f84a-4a21-a6e3-aa15d8a6dd97"/>
    <ds:schemaRef ds:uri="7e186c01-069a-4228-a6d3-46daf767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Informations de base pour SP 2019 finale 17122019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Informations de base pour SP 2019 finale 17122019</dc:title>
  <dc:subject/>
  <dc:creator>Ismail</dc:creator>
  <cp:keywords/>
  <cp:lastModifiedBy>HP</cp:lastModifiedBy>
  <cp:revision>4</cp:revision>
  <cp:lastPrinted>2024-10-09T11:58:00Z</cp:lastPrinted>
  <dcterms:created xsi:type="dcterms:W3CDTF">2024-10-04T18:11:00Z</dcterms:created>
  <dcterms:modified xsi:type="dcterms:W3CDTF">2024-10-09T12:14:00Z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0x0101005E505AA9C9C70847BD775E92FAB7D4E1</vt:lpwstr>
  </property>
</Properties>
</file>